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38A2FFB" wp14:editId="775FA3B8">
            <wp:extent cx="5919406" cy="2683888"/>
            <wp:effectExtent l="0" t="0" r="0" b="0"/>
            <wp:docPr id="1" name="Рисунок 1" descr="G:\начальная школа\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чальная школа\1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0" t="4200" r="19720" b="71090"/>
                    <a:stretch/>
                  </pic:blipFill>
                  <pic:spPr bwMode="auto">
                    <a:xfrm>
                      <a:off x="0" y="0"/>
                      <a:ext cx="5933261" cy="26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676" w:rsidRDefault="00134676" w:rsidP="00134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иностранному языку </w:t>
      </w: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3 «А» 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класс</w:t>
      </w: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34676" w:rsidRDefault="00134676" w:rsidP="00134676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 Кушнир Н.А.</w:t>
      </w:r>
    </w:p>
    <w:p w:rsidR="00134676" w:rsidRDefault="00134676" w:rsidP="00134676">
      <w:pPr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134676" w:rsidRDefault="00134676" w:rsidP="002631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:rsidR="00390B63" w:rsidRPr="002631B2" w:rsidRDefault="00390B63" w:rsidP="002631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631B2">
        <w:rPr>
          <w:rFonts w:ascii="Times New Roman" w:hAnsi="Times New Roman"/>
          <w:b/>
          <w:bCs/>
          <w:sz w:val="18"/>
          <w:szCs w:val="18"/>
        </w:rPr>
        <w:lastRenderedPageBreak/>
        <w:t>ПОЯСНИТЕЛЬНАЯ ЗАПИСКА</w:t>
      </w:r>
    </w:p>
    <w:p w:rsidR="00390B63" w:rsidRPr="009F0A4E" w:rsidRDefault="00390B63" w:rsidP="00860C27">
      <w:pPr>
        <w:spacing w:after="0" w:line="240" w:lineRule="auto"/>
        <w:ind w:firstLine="709"/>
        <w:rPr>
          <w:rFonts w:ascii="Times New Roman" w:hAnsi="Times New Roman"/>
          <w:bCs/>
          <w:sz w:val="16"/>
          <w:szCs w:val="16"/>
        </w:rPr>
      </w:pPr>
      <w:r w:rsidRPr="009F0A4E">
        <w:rPr>
          <w:rFonts w:ascii="Times New Roman" w:hAnsi="Times New Roman"/>
          <w:bCs/>
          <w:sz w:val="16"/>
          <w:szCs w:val="16"/>
        </w:rPr>
        <w:t>Рабочая прогр</w:t>
      </w:r>
      <w:r>
        <w:rPr>
          <w:rFonts w:ascii="Times New Roman" w:hAnsi="Times New Roman"/>
          <w:bCs/>
          <w:sz w:val="16"/>
          <w:szCs w:val="16"/>
        </w:rPr>
        <w:t>амма по иностранному языку для 3</w:t>
      </w:r>
      <w:r w:rsidRPr="009F0A4E">
        <w:rPr>
          <w:rFonts w:ascii="Times New Roman" w:hAnsi="Times New Roman"/>
          <w:bCs/>
          <w:sz w:val="16"/>
          <w:szCs w:val="16"/>
        </w:rPr>
        <w:t xml:space="preserve"> класса составлена в соответствии с требованиями Федерального государственного образовательного стандарта начального общего образования и Основной образовательной программой начального общего образования.</w:t>
      </w:r>
    </w:p>
    <w:p w:rsidR="00390B63" w:rsidRPr="009F0A4E" w:rsidRDefault="00390B63" w:rsidP="00860C27">
      <w:pPr>
        <w:pStyle w:val="2"/>
        <w:spacing w:before="0" w:after="0" w:line="240" w:lineRule="auto"/>
        <w:ind w:firstLine="709"/>
        <w:rPr>
          <w:rFonts w:ascii="Times New Roman" w:hAnsi="Times New Roman" w:hint="default"/>
          <w:b w:val="0"/>
          <w:sz w:val="16"/>
          <w:szCs w:val="16"/>
          <w:lang w:val="ru-RU"/>
        </w:rPr>
      </w:pPr>
      <w:r w:rsidRPr="009F0A4E">
        <w:rPr>
          <w:rFonts w:ascii="Times New Roman" w:hAnsi="Times New Roman" w:hint="default"/>
          <w:b w:val="0"/>
          <w:i w:val="0"/>
          <w:iCs w:val="0"/>
          <w:sz w:val="16"/>
          <w:szCs w:val="16"/>
          <w:lang w:val="ru-RU"/>
        </w:rPr>
        <w:t xml:space="preserve">Примерная программа, на основе которой составлена рабочая программа: </w:t>
      </w:r>
      <w:r w:rsidRPr="009F0A4E">
        <w:rPr>
          <w:rFonts w:ascii="Times New Roman" w:hAnsi="Times New Roman" w:hint="default"/>
          <w:b w:val="0"/>
          <w:i w:val="0"/>
          <w:iCs w:val="0"/>
          <w:sz w:val="16"/>
          <w:szCs w:val="16"/>
          <w:shd w:val="clear" w:color="auto" w:fill="FFFFFF"/>
          <w:lang w:val="ru-RU"/>
        </w:rPr>
        <w:t>Быкова Н. И., Поспелова М. Д. Английский язык. Рабочие программы. Предметная линия учебников "Английский в фокусе". 2-4 классы. – М.: Просвещение, 2014 г.</w:t>
      </w:r>
    </w:p>
    <w:p w:rsidR="00390B63" w:rsidRPr="009F0A4E" w:rsidRDefault="00390B63" w:rsidP="00860C2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9F0A4E">
        <w:rPr>
          <w:rFonts w:ascii="Times New Roman" w:hAnsi="Times New Roman"/>
          <w:bCs/>
          <w:sz w:val="16"/>
          <w:szCs w:val="16"/>
        </w:rPr>
        <w:t xml:space="preserve"> </w:t>
      </w:r>
      <w:r w:rsidRPr="009F0A4E">
        <w:rPr>
          <w:rFonts w:ascii="Times New Roman" w:hAnsi="Times New Roman"/>
          <w:iCs/>
          <w:sz w:val="16"/>
          <w:szCs w:val="16"/>
        </w:rPr>
        <w:t xml:space="preserve">Учебник или учебное пособие, используемые для достижения поставленных целей в соответствии с образовательной программой школы: </w:t>
      </w:r>
      <w:r w:rsidRPr="009F0A4E">
        <w:rPr>
          <w:rFonts w:ascii="Times New Roman" w:hAnsi="Times New Roman"/>
          <w:iCs/>
          <w:sz w:val="16"/>
          <w:szCs w:val="16"/>
          <w:shd w:val="clear" w:color="auto" w:fill="FFFFFF"/>
        </w:rPr>
        <w:t>Быкова Н. И., Дули Д., Поспелов</w:t>
      </w:r>
      <w:r>
        <w:rPr>
          <w:rFonts w:ascii="Times New Roman" w:hAnsi="Times New Roman"/>
          <w:iCs/>
          <w:sz w:val="16"/>
          <w:szCs w:val="16"/>
          <w:shd w:val="clear" w:color="auto" w:fill="FFFFFF"/>
        </w:rPr>
        <w:t>а М. Д. и др. Английский язык. 3</w:t>
      </w:r>
      <w:r w:rsidRPr="009F0A4E">
        <w:rPr>
          <w:rFonts w:ascii="Times New Roman" w:hAnsi="Times New Roman"/>
          <w:iCs/>
          <w:sz w:val="16"/>
          <w:szCs w:val="16"/>
          <w:shd w:val="clear" w:color="auto" w:fill="FFFFFF"/>
        </w:rPr>
        <w:t xml:space="preserve"> класс. – М.: Просвещение, 2016 г.</w:t>
      </w:r>
    </w:p>
    <w:p w:rsidR="00390B63" w:rsidRPr="00134676" w:rsidRDefault="00390B63" w:rsidP="00860C2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9F0A4E">
        <w:rPr>
          <w:rFonts w:ascii="Times New Roman" w:hAnsi="Times New Roman"/>
          <w:sz w:val="16"/>
          <w:szCs w:val="16"/>
        </w:rPr>
        <w:t xml:space="preserve">Данная программа рассчитана на </w:t>
      </w:r>
      <w:r w:rsidRPr="009F0A4E">
        <w:rPr>
          <w:rFonts w:ascii="Times New Roman" w:hAnsi="Times New Roman"/>
          <w:b/>
          <w:sz w:val="16"/>
          <w:szCs w:val="16"/>
        </w:rPr>
        <w:t xml:space="preserve">68 </w:t>
      </w:r>
      <w:r w:rsidRPr="009F0A4E">
        <w:rPr>
          <w:rFonts w:ascii="Times New Roman" w:hAnsi="Times New Roman"/>
          <w:sz w:val="16"/>
          <w:szCs w:val="16"/>
        </w:rPr>
        <w:t xml:space="preserve">часов (2 часа в неделю). </w:t>
      </w:r>
    </w:p>
    <w:p w:rsidR="002631B2" w:rsidRPr="00134676" w:rsidRDefault="002631B2" w:rsidP="00860C2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390B63" w:rsidRPr="00134676" w:rsidRDefault="00390B63" w:rsidP="00860C27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9F0A4E">
        <w:rPr>
          <w:rFonts w:ascii="Times New Roman" w:hAnsi="Times New Roman"/>
          <w:b/>
          <w:sz w:val="16"/>
          <w:szCs w:val="16"/>
        </w:rPr>
        <w:t>Планируемые результаты освоения учебного предмета, курса:</w:t>
      </w:r>
    </w:p>
    <w:p w:rsidR="002631B2" w:rsidRPr="00056388" w:rsidRDefault="002631B2" w:rsidP="002631B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056388">
        <w:rPr>
          <w:rFonts w:ascii="Times New Roman" w:hAnsi="Times New Roman"/>
          <w:sz w:val="16"/>
          <w:szCs w:val="16"/>
        </w:rPr>
        <w:t> </w:t>
      </w:r>
      <w:r w:rsidRPr="00056388">
        <w:rPr>
          <w:rFonts w:ascii="Times New Roman" w:hAnsi="Times New Roman"/>
          <w:b/>
          <w:i/>
          <w:sz w:val="16"/>
          <w:szCs w:val="16"/>
        </w:rPr>
        <w:t>Личностные результаты освоения основной образовательной программы.</w:t>
      </w:r>
    </w:p>
    <w:p w:rsidR="00390B63" w:rsidRPr="00390B63" w:rsidRDefault="00390B63" w:rsidP="002631B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 xml:space="preserve">общее представление о мире как многоязычном и поликультурном сообществе; 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 xml:space="preserve">осознание себя гражданином своей страны; 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 xml:space="preserve">осознание языка, в том числе иностранного, как основного средства общения между людьми; </w:t>
      </w:r>
    </w:p>
    <w:p w:rsidR="00390B63" w:rsidRPr="00134676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631B2" w:rsidRPr="00134676" w:rsidRDefault="002631B2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631B2" w:rsidRPr="00056388" w:rsidRDefault="002631B2" w:rsidP="002631B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056388">
        <w:rPr>
          <w:rFonts w:ascii="Times New Roman" w:hAnsi="Times New Roman"/>
          <w:b/>
          <w:i/>
          <w:sz w:val="16"/>
          <w:szCs w:val="16"/>
        </w:rPr>
        <w:t>Метапредметные результаты освоения основной образовательной программы.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развитие умения 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расширение общего лингвистического кругозора младшего школьника;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 xml:space="preserve">-развитие познавательной, эмоциональной и волевой сфер младшего школьника; 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 xml:space="preserve"> </w:t>
      </w:r>
      <w:r w:rsidRPr="00390B63">
        <w:rPr>
          <w:rFonts w:ascii="Times New Roman" w:hAnsi="Times New Roman"/>
          <w:sz w:val="16"/>
          <w:szCs w:val="16"/>
        </w:rPr>
        <w:t>формирование мотивации к изучению иностранного языка;</w:t>
      </w:r>
    </w:p>
    <w:p w:rsid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90B63">
        <w:rPr>
          <w:rFonts w:ascii="Times New Roman" w:hAnsi="Times New Roman"/>
          <w:sz w:val="16"/>
          <w:szCs w:val="16"/>
        </w:rPr>
        <w:t xml:space="preserve">-владение умением координированной работы с разными компонентами учебно-методического комплекта (учебником,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390B63">
        <w:rPr>
          <w:rFonts w:ascii="Times New Roman" w:hAnsi="Times New Roman"/>
          <w:sz w:val="16"/>
          <w:szCs w:val="16"/>
        </w:rPr>
        <w:t>аудиодиском и т. д.).</w:t>
      </w:r>
    </w:p>
    <w:p w:rsidR="002631B2" w:rsidRPr="00056388" w:rsidRDefault="002631B2" w:rsidP="002631B2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056388">
        <w:rPr>
          <w:rFonts w:ascii="Times New Roman" w:hAnsi="Times New Roman"/>
          <w:b/>
          <w:i/>
          <w:sz w:val="16"/>
          <w:szCs w:val="16"/>
        </w:rPr>
        <w:t>Предметные результаты освоения основной образовательной программы.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90B63">
        <w:rPr>
          <w:rFonts w:ascii="Times New Roman" w:hAnsi="Times New Roman"/>
          <w:b/>
          <w:bCs/>
          <w:i/>
          <w:iCs/>
          <w:sz w:val="16"/>
          <w:szCs w:val="16"/>
        </w:rPr>
        <w:t>А.</w:t>
      </w:r>
      <w:r w:rsidRPr="002631B2">
        <w:rPr>
          <w:rFonts w:ascii="Times New Roman" w:hAnsi="Times New Roman"/>
          <w:b/>
          <w:sz w:val="16"/>
          <w:szCs w:val="16"/>
        </w:rPr>
        <w:t>В коммуникативной сфере,</w:t>
      </w:r>
      <w:r w:rsidRPr="00390B63">
        <w:rPr>
          <w:rFonts w:ascii="Times New Roman" w:hAnsi="Times New Roman"/>
          <w:sz w:val="16"/>
          <w:szCs w:val="16"/>
        </w:rPr>
        <w:t xml:space="preserve"> т. е. во владении английским языком как средством общения):</w:t>
      </w:r>
      <w:proofErr w:type="gramEnd"/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390B63">
        <w:rPr>
          <w:rFonts w:ascii="Times New Roman" w:hAnsi="Times New Roman"/>
          <w:sz w:val="16"/>
          <w:szCs w:val="16"/>
          <w:u w:val="single"/>
        </w:rPr>
        <w:t>Речевая компетенция в следующих видах речевой деятельности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>В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 xml:space="preserve"> говорении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 xml:space="preserve">В 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>аудировании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 xml:space="preserve">В 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>чтении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390B63" w:rsidRPr="00390B63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390B63">
        <w:rPr>
          <w:rFonts w:ascii="Times New Roman" w:hAnsi="Times New Roman"/>
          <w:i/>
          <w:iCs/>
          <w:sz w:val="16"/>
          <w:szCs w:val="16"/>
        </w:rPr>
        <w:t xml:space="preserve">В </w:t>
      </w:r>
      <w:r w:rsidRPr="00390B63">
        <w:rPr>
          <w:rFonts w:ascii="Times New Roman" w:hAnsi="Times New Roman"/>
          <w:b/>
          <w:i/>
          <w:iCs/>
          <w:sz w:val="16"/>
          <w:szCs w:val="16"/>
        </w:rPr>
        <w:t>письменной речи</w:t>
      </w:r>
      <w:r w:rsidRPr="00390B63">
        <w:rPr>
          <w:rFonts w:ascii="Times New Roman" w:hAnsi="Times New Roman"/>
          <w:i/>
          <w:iCs/>
          <w:sz w:val="16"/>
          <w:szCs w:val="16"/>
        </w:rPr>
        <w:t>: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владеть техникой письма;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писать с опорой на образец поздравление с праздником и короткое личное письмо.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390B63">
        <w:rPr>
          <w:rFonts w:ascii="Times New Roman" w:hAnsi="Times New Roman"/>
          <w:sz w:val="16"/>
          <w:szCs w:val="16"/>
          <w:u w:val="single"/>
        </w:rPr>
        <w:t>Языковая компетенция (владение языковыми средствами)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соблюдение особенностей интонации основных типов предложений;</w:t>
      </w:r>
    </w:p>
    <w:p w:rsidR="00390B63" w:rsidRPr="00390B63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применение основных правил чтения и орфографии, изученных в курсе начальной школы;</w:t>
      </w:r>
    </w:p>
    <w:p w:rsidR="00011279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</w:t>
      </w:r>
    </w:p>
    <w:p w:rsidR="00A72265" w:rsidRPr="00011279" w:rsidRDefault="00390B63" w:rsidP="000112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390B63">
        <w:rPr>
          <w:rFonts w:ascii="Times New Roman" w:hAnsi="Times New Roman"/>
          <w:sz w:val="16"/>
          <w:szCs w:val="16"/>
        </w:rPr>
        <w:t>умение делать обобщения на основе структурно-функциональных схем простого предложения.</w:t>
      </w:r>
      <w:r w:rsidRPr="00390B63">
        <w:rPr>
          <w:rFonts w:ascii="Arial" w:hAnsi="Arial" w:cs="Arial"/>
          <w:color w:val="444444"/>
          <w:sz w:val="18"/>
          <w:szCs w:val="18"/>
        </w:rPr>
        <w:t xml:space="preserve"> </w:t>
      </w:r>
    </w:p>
    <w:p w:rsidR="00A72265" w:rsidRPr="00A72265" w:rsidRDefault="00A72265" w:rsidP="00860C2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/>
          <w:b/>
          <w:bCs/>
          <w:sz w:val="16"/>
          <w:szCs w:val="16"/>
        </w:rPr>
      </w:pPr>
      <w:r w:rsidRPr="00A72265">
        <w:rPr>
          <w:rFonts w:ascii="Times New Roman" w:hAnsi="Times New Roman"/>
          <w:b/>
          <w:bCs/>
          <w:sz w:val="16"/>
          <w:szCs w:val="16"/>
        </w:rPr>
        <w:t xml:space="preserve">Требования к уровню подготовки  </w:t>
      </w:r>
    </w:p>
    <w:p w:rsidR="00A72265" w:rsidRPr="00A72265" w:rsidRDefault="00860C27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>В результате  изучения английского языка по программе начальной школы ученик должен: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="00860C27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72265" w:rsidRPr="00A72265">
        <w:rPr>
          <w:rFonts w:ascii="Times New Roman" w:hAnsi="Times New Roman"/>
          <w:b/>
          <w:bCs/>
          <w:sz w:val="16"/>
          <w:szCs w:val="16"/>
        </w:rPr>
        <w:t>знать/понимать: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860C27">
        <w:rPr>
          <w:rFonts w:ascii="Times New Roman" w:hAnsi="Times New Roman"/>
          <w:sz w:val="16"/>
          <w:szCs w:val="16"/>
        </w:rPr>
        <w:t xml:space="preserve"> </w:t>
      </w:r>
      <w:r w:rsidR="00A72265" w:rsidRPr="00A72265">
        <w:rPr>
          <w:rFonts w:ascii="Times New Roman" w:hAnsi="Times New Roman"/>
          <w:sz w:val="16"/>
          <w:szCs w:val="16"/>
        </w:rPr>
        <w:t>алфавит, буквы, основные буквосочетания, звукобуквенные соответствия английского языка;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860C27"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 xml:space="preserve">особенности интонации, употребляемой в основных типах предложений; 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sz w:val="16"/>
          <w:szCs w:val="16"/>
        </w:rPr>
        <w:t>названия страны/стран изучаемого языка, их столиц;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sz w:val="16"/>
          <w:szCs w:val="16"/>
        </w:rPr>
        <w:t xml:space="preserve">имена наиболее известных персонажей детских литературных произведений страны/стран изучаемого языка 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sz w:val="16"/>
          <w:szCs w:val="16"/>
        </w:rPr>
        <w:t>наизусть рифмованные произведения детского фольклора (доступные по форме и содержанию);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</w:t>
      </w:r>
      <w:r w:rsidR="00A72265" w:rsidRPr="00A72265">
        <w:rPr>
          <w:rFonts w:ascii="Times New Roman" w:hAnsi="Times New Roman"/>
          <w:b/>
          <w:bCs/>
          <w:sz w:val="16"/>
          <w:szCs w:val="16"/>
        </w:rPr>
        <w:t>уметь: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 xml:space="preserve">понимать на слух речь учителя, речь одноклассников, основное содержание облегченных учебных текстов с опорой на </w:t>
      </w:r>
      <w:r w:rsidR="00860C27"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>зрительную наглядность;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участвовать в элементарном этикетном диалоге (знакомство, поздравление, благодарность, приветствие);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860C27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A72265" w:rsidRPr="00A72265">
        <w:rPr>
          <w:rFonts w:ascii="Times New Roman" w:hAnsi="Times New Roman"/>
          <w:sz w:val="16"/>
          <w:szCs w:val="16"/>
        </w:rPr>
        <w:t>расспрашивать собеседника, задавая простые вопросы (Кто?</w:t>
      </w:r>
      <w:proofErr w:type="gramEnd"/>
      <w:r w:rsidR="00A72265" w:rsidRPr="00A72265">
        <w:rPr>
          <w:rFonts w:ascii="Times New Roman" w:hAnsi="Times New Roman"/>
          <w:sz w:val="16"/>
          <w:szCs w:val="16"/>
        </w:rPr>
        <w:t xml:space="preserve"> Что? Где? </w:t>
      </w:r>
      <w:proofErr w:type="gramStart"/>
      <w:r w:rsidR="00A72265" w:rsidRPr="00A72265">
        <w:rPr>
          <w:rFonts w:ascii="Times New Roman" w:hAnsi="Times New Roman"/>
          <w:sz w:val="16"/>
          <w:szCs w:val="16"/>
        </w:rPr>
        <w:t>Когда?), и отвечать на вопросы собеседника;</w:t>
      </w:r>
      <w:proofErr w:type="gramEnd"/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кратко рассказывать о себе, своей семье,  друге;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составлять небольшие описания предмета, картинки (о природе, школе) по  образцу;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>читать про себя, понимать основное содержание  небольших текстов, доступных по содержанию и языковому материалу, пользуясь в случае необходимости двуязычным словарем;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A72265" w:rsidRPr="00A72265" w:rsidRDefault="00011279" w:rsidP="00860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>писать краткое поздравление (с днем рождения, с Новым годом) с опорой на образец;</w:t>
      </w:r>
    </w:p>
    <w:p w:rsidR="00011279" w:rsidRDefault="00011279" w:rsidP="0001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="00A72265" w:rsidRPr="00A72265">
        <w:rPr>
          <w:rFonts w:ascii="Times New Roman" w:hAnsi="Times New Roman"/>
          <w:sz w:val="16"/>
          <w:szCs w:val="16"/>
        </w:rPr>
        <w:t>дл</w:t>
      </w:r>
      <w:r>
        <w:rPr>
          <w:rFonts w:ascii="Times New Roman" w:hAnsi="Times New Roman"/>
          <w:sz w:val="16"/>
          <w:szCs w:val="16"/>
        </w:rPr>
        <w:t>я</w:t>
      </w:r>
      <w:proofErr w:type="gramEnd"/>
      <w:r>
        <w:rPr>
          <w:rFonts w:ascii="Times New Roman" w:hAnsi="Times New Roman"/>
          <w:sz w:val="16"/>
          <w:szCs w:val="16"/>
        </w:rPr>
        <w:t>:</w:t>
      </w:r>
    </w:p>
    <w:p w:rsidR="00A72265" w:rsidRPr="00A72265" w:rsidRDefault="00011279" w:rsidP="0001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A72265" w:rsidRPr="00A72265">
        <w:rPr>
          <w:rFonts w:ascii="Times New Roman" w:hAnsi="Times New Roman"/>
          <w:sz w:val="16"/>
          <w:szCs w:val="16"/>
        </w:rPr>
        <w:t xml:space="preserve">устного </w:t>
      </w:r>
      <w:r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 xml:space="preserve">общения с носителями английского языка в доступных младшим школьникам пределах, развития  дружелюбного </w:t>
      </w:r>
      <w:r>
        <w:rPr>
          <w:rFonts w:ascii="Times New Roman" w:hAnsi="Times New Roman"/>
          <w:sz w:val="16"/>
          <w:szCs w:val="16"/>
        </w:rPr>
        <w:t xml:space="preserve">  </w:t>
      </w:r>
      <w:r w:rsidR="00A72265" w:rsidRPr="00A72265">
        <w:rPr>
          <w:rFonts w:ascii="Times New Roman" w:hAnsi="Times New Roman"/>
          <w:sz w:val="16"/>
          <w:szCs w:val="16"/>
        </w:rPr>
        <w:t>отношения к представителям других стран;</w:t>
      </w:r>
    </w:p>
    <w:p w:rsidR="00A72265" w:rsidRPr="00A72265" w:rsidRDefault="00011279" w:rsidP="00011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2265" w:rsidRPr="00A72265">
        <w:rPr>
          <w:rFonts w:ascii="Times New Roman" w:hAnsi="Times New Roman"/>
          <w:sz w:val="16"/>
          <w:szCs w:val="16"/>
        </w:rPr>
        <w:t>преодоления психологических барьеров в использовании английского языка как средства общения;</w:t>
      </w:r>
    </w:p>
    <w:p w:rsidR="00860C27" w:rsidRPr="00A72265" w:rsidRDefault="00860C27" w:rsidP="00860C27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/>
          <w:sz w:val="16"/>
          <w:szCs w:val="16"/>
        </w:rPr>
      </w:pP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</w:t>
      </w:r>
      <w:r w:rsidRPr="00056388">
        <w:rPr>
          <w:rFonts w:ascii="Times New Roman" w:hAnsi="Times New Roman"/>
          <w:b/>
          <w:sz w:val="16"/>
          <w:szCs w:val="16"/>
        </w:rPr>
        <w:t>Содержание учебного предмета, курса.</w:t>
      </w:r>
      <w:r w:rsidRPr="00056388">
        <w:rPr>
          <w:rFonts w:ascii="Times New Roman" w:hAnsi="Times New Roman"/>
          <w:b/>
          <w:sz w:val="16"/>
          <w:szCs w:val="16"/>
        </w:rPr>
        <w:cr/>
      </w:r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 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в его интегративном характере, т. е. в сочетании языкового/иноязычного образования с элементарными основами литературного образования (ознакомление с образцами зарубежной литературы), а также в его способности выступать и как цель, и как средство обучения для ознакомления с другой предметной областью (гуманитарной, естественнонаучной, технологической). Таким образом, в нем могут быть реализованы самые разнообразные межпредметные связи (с родным языком, литературой, историей, географией и т. д.).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Основная </w:t>
      </w:r>
      <w:r w:rsidRPr="00056388">
        <w:rPr>
          <w:rFonts w:ascii="Times New Roman" w:eastAsia="SimSun" w:hAnsi="Times New Roman"/>
          <w:i/>
          <w:iCs/>
          <w:sz w:val="16"/>
          <w:szCs w:val="16"/>
          <w:lang w:eastAsia="ru-RU"/>
        </w:rPr>
        <w:t xml:space="preserve">цель </w:t>
      </w:r>
      <w:r w:rsidRPr="00056388">
        <w:rPr>
          <w:rFonts w:ascii="Times New Roman" w:eastAsia="SimSun" w:hAnsi="Times New Roman"/>
          <w:sz w:val="16"/>
          <w:szCs w:val="16"/>
          <w:lang w:eastAsia="ru-RU"/>
        </w:rPr>
        <w:t>изучения иностранных языков в школе 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lastRenderedPageBreak/>
        <w:t>Для достижения данной цели необходимо усиление социокультурной направленности обучения иностранным языкам, ориентация на усиление культуроведческого аспекта в содержании обучения, на включение школьников в диалог культур, что способствует приобщению учащихся к культуре страны изучаемого языка, развитию взаимопонимания, толерантного отношения к проявлению иной культуры, помогает им лучше осознать особенности культуры своей страны и развивает у них умение представлять ее в процессе общения</w:t>
      </w:r>
      <w:proofErr w:type="gramEnd"/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средствами иностранного языка.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Иноязычная коммуникативная компетенция предусматривает развитие коммуникативных умений в основных видах речевой деятельности: говорении, понимании 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воспринимаемого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 xml:space="preserve"> на слух (аудировании), чтении и письме. Предметное содержание речи определяется на основе сфер общения (социально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!б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>ытовой, социально-культурной, учебно-трудовой), ситуаций общения и выделенной на их основе тематики общения. Таким образом, компонентами содержания обучения являются: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предметное содержание речи и эмоционально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!ц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>енностное отношение к нему (ценностные ориентации);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коммуникативные умения в названных видах речевой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деятельности;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языковые знания и навыки;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социокультурные знания и навыки;</w:t>
      </w:r>
    </w:p>
    <w:p w:rsidR="002631B2" w:rsidRPr="00056388" w:rsidRDefault="002631B2" w:rsidP="002631B2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ru-RU"/>
        </w:rPr>
      </w:pPr>
      <w:r w:rsidRPr="00056388">
        <w:rPr>
          <w:rFonts w:ascii="Times New Roman" w:eastAsia="SimSun" w:hAnsi="Times New Roman"/>
          <w:sz w:val="16"/>
          <w:szCs w:val="16"/>
          <w:lang w:eastAsia="ru-RU"/>
        </w:rPr>
        <w:t>— учебно</w:t>
      </w:r>
      <w:proofErr w:type="gramStart"/>
      <w:r w:rsidRPr="00056388">
        <w:rPr>
          <w:rFonts w:ascii="Times New Roman" w:eastAsia="SimSun" w:hAnsi="Times New Roman"/>
          <w:sz w:val="16"/>
          <w:szCs w:val="16"/>
          <w:lang w:eastAsia="ru-RU"/>
        </w:rPr>
        <w:t>!п</w:t>
      </w:r>
      <w:proofErr w:type="gramEnd"/>
      <w:r w:rsidRPr="00056388">
        <w:rPr>
          <w:rFonts w:ascii="Times New Roman" w:eastAsia="SimSun" w:hAnsi="Times New Roman"/>
          <w:sz w:val="16"/>
          <w:szCs w:val="16"/>
          <w:lang w:eastAsia="ru-RU"/>
        </w:rPr>
        <w:t>ознавательные и компенсаторные умения (общеучебные умения и специальные/предметные умения).</w:t>
      </w:r>
    </w:p>
    <w:p w:rsidR="002631B2" w:rsidRDefault="00860C27" w:rsidP="002631B2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</w:t>
      </w:r>
      <w:r w:rsidRPr="00920510">
        <w:rPr>
          <w:rFonts w:ascii="Times New Roman" w:hAnsi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920510">
        <w:rPr>
          <w:rFonts w:ascii="Times New Roman" w:hAnsi="Times New Roman"/>
          <w:b/>
          <w:sz w:val="16"/>
          <w:szCs w:val="16"/>
        </w:rPr>
        <w:t xml:space="preserve">  </w:t>
      </w:r>
    </w:p>
    <w:p w:rsidR="00860C27" w:rsidRPr="00860C27" w:rsidRDefault="00860C27" w:rsidP="002631B2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:rsidR="00860C27" w:rsidRPr="00011279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Предметное содержание речи.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860C27">
        <w:rPr>
          <w:rFonts w:ascii="Times New Roman" w:hAnsi="Times New Roman"/>
          <w:color w:val="000000"/>
          <w:sz w:val="16"/>
          <w:szCs w:val="16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 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Добро пожаловать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Приветствие, прощание (с использованием типичных фраз речевого этикета). 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Я и моя семья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>Члены семьи, их имена, возраст, внешность, черты характера, увлечения/хобби. Одежда, обувь</w:t>
      </w:r>
      <w:r w:rsidRPr="00860C27">
        <w:rPr>
          <w:rFonts w:ascii="Times New Roman" w:hAnsi="Times New Roman"/>
          <w:i/>
          <w:i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 Любимая еда. Семейные праздники: день рождения.  Подарки. 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Мир моих увлечений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>Мои любимые занятия. Виды спорта и спортивные игры. Выходной день (в цирке), каникулы. Игрушки.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Я и мои друзья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Имя, возраст, внешность. Любимое домашнее животное: имя, возраст, цвет, размер, что умеет делать. 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Моя школа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>.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 Учебные предметы, школьные принадлежности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Мир вокруг меня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Мой дом/квартира/комната: названия комнат, их размер, предметы мебели и интерьера. Любимое время года. Погода. 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011279">
        <w:rPr>
          <w:rFonts w:ascii="Times New Roman" w:hAnsi="Times New Roman"/>
          <w:b/>
          <w:bCs/>
          <w:i/>
          <w:color w:val="000000"/>
          <w:sz w:val="16"/>
          <w:szCs w:val="16"/>
        </w:rPr>
        <w:t>Страна/страны изучаемого языка и родная страна</w:t>
      </w:r>
      <w:r w:rsidRPr="00860C27">
        <w:rPr>
          <w:rFonts w:ascii="Times New Roman" w:hAnsi="Times New Roman"/>
          <w:b/>
          <w:bCs/>
          <w:color w:val="000000"/>
          <w:sz w:val="16"/>
          <w:szCs w:val="16"/>
        </w:rPr>
        <w:t xml:space="preserve">. </w:t>
      </w:r>
      <w:r w:rsidRPr="00860C27">
        <w:rPr>
          <w:rFonts w:ascii="Times New Roman" w:hAnsi="Times New Roman"/>
          <w:color w:val="000000"/>
          <w:sz w:val="16"/>
          <w:szCs w:val="16"/>
        </w:rPr>
        <w:t xml:space="preserve">Общие сведения: название, столица. Небольшие произведения детского фольклора на английском языке (рифмовки, стихи, песни, сказки). </w:t>
      </w:r>
    </w:p>
    <w:p w:rsidR="00860C27" w:rsidRDefault="00860C27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  <w:r w:rsidRPr="00860C27">
        <w:rPr>
          <w:rFonts w:ascii="Times New Roman" w:hAnsi="Times New Roman"/>
          <w:color w:val="000000"/>
          <w:sz w:val="16"/>
          <w:szCs w:val="16"/>
        </w:rPr>
        <w:t>Некоторые формы речевого и неречевого этикета стран изучаемого языка в ряде ситуаций общения (знакомство, за столом, во время совместной игры)</w:t>
      </w:r>
    </w:p>
    <w:p w:rsidR="002631B2" w:rsidRPr="00860C27" w:rsidRDefault="002631B2" w:rsidP="00860C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631B2" w:rsidRPr="00056388" w:rsidRDefault="002631B2" w:rsidP="002631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56388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Тематическое планирование с указанием количества часов, отводимых на освоение каждой темы.</w:t>
      </w:r>
      <w:r w:rsidRPr="00056388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cr/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60C27">
        <w:rPr>
          <w:rFonts w:ascii="Times New Roman" w:hAnsi="Times New Roman"/>
          <w:sz w:val="16"/>
          <w:szCs w:val="16"/>
        </w:rPr>
        <w:t>Весь учебный материал УМК «Английский в фокусе-3» распределен по 9 модулям, которые посвящены изучению следующих учебных ситуаций:</w:t>
      </w:r>
    </w:p>
    <w:p w:rsidR="00860C27" w:rsidRPr="00860C27" w:rsidRDefault="00860C27" w:rsidP="00860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8"/>
        <w:gridCol w:w="4170"/>
        <w:gridCol w:w="2834"/>
      </w:tblGrid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№ модуля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Вводный модуль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Добро пожаловать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Школьные дни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 xml:space="preserve">Семейные моменты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Всё, что я люблю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Приходи и играй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Пушистые друзья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Дом, милый дом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Выходной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860C27" w:rsidRPr="00860C27" w:rsidTr="00011279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День за днём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C27" w:rsidRPr="00860C27" w:rsidRDefault="00860C27" w:rsidP="00860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0C2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860C27" w:rsidRPr="00860C27" w:rsidRDefault="00860C27" w:rsidP="00860C27">
      <w:pPr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ind w:firstLine="705"/>
        <w:jc w:val="center"/>
        <w:rPr>
          <w:rFonts w:cs="Calibri"/>
          <w:b/>
          <w:bCs/>
          <w:sz w:val="16"/>
          <w:szCs w:val="16"/>
        </w:rPr>
      </w:pPr>
    </w:p>
    <w:p w:rsidR="00390B63" w:rsidRPr="00860C27" w:rsidRDefault="00390B63" w:rsidP="00860C27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sectPr w:rsidR="00390B63" w:rsidRPr="00860C27" w:rsidSect="001346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EB40"/>
    <w:multiLevelType w:val="multilevel"/>
    <w:tmpl w:val="3833623F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2786564"/>
    <w:multiLevelType w:val="multilevel"/>
    <w:tmpl w:val="241E79E0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•"/>
      <w:lvlJc w:val="left"/>
      <w:pPr>
        <w:tabs>
          <w:tab w:val="num" w:pos="1590"/>
        </w:tabs>
        <w:ind w:left="1590" w:hanging="510"/>
      </w:pPr>
      <w:rPr>
        <w:rFonts w:ascii="Times New Roman" w:hAnsi="Times New Roman" w:cs="Times New Roman"/>
        <w:color w:val="000000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4ADFE166"/>
    <w:multiLevelType w:val="multilevel"/>
    <w:tmpl w:val="3EFC177A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552A6CC5"/>
    <w:multiLevelType w:val="multilevel"/>
    <w:tmpl w:val="71750A8D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CD0CF4E"/>
    <w:multiLevelType w:val="multilevel"/>
    <w:tmpl w:val="4BA2DA42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0A984EB"/>
    <w:multiLevelType w:val="multilevel"/>
    <w:tmpl w:val="37CE50FB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6A756870"/>
    <w:multiLevelType w:val="multilevel"/>
    <w:tmpl w:val="506DCA7C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6D501FC3"/>
    <w:multiLevelType w:val="multilevel"/>
    <w:tmpl w:val="0F7E0FF3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2EEF11D"/>
    <w:multiLevelType w:val="multilevel"/>
    <w:tmpl w:val="2DD4C505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7494B117"/>
    <w:multiLevelType w:val="multilevel"/>
    <w:tmpl w:val="6DB19037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760F11FC"/>
    <w:multiLevelType w:val="multilevel"/>
    <w:tmpl w:val="6FF26F98"/>
    <w:lvl w:ilvl="0">
      <w:numFmt w:val="bullet"/>
      <w:lvlText w:val="·"/>
      <w:lvlJc w:val="left"/>
      <w:pPr>
        <w:tabs>
          <w:tab w:val="num" w:pos="1890"/>
        </w:tabs>
        <w:ind w:left="720" w:firstLine="81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B63"/>
    <w:rsid w:val="00011279"/>
    <w:rsid w:val="00134676"/>
    <w:rsid w:val="00167727"/>
    <w:rsid w:val="002631B2"/>
    <w:rsid w:val="00390B63"/>
    <w:rsid w:val="007247A8"/>
    <w:rsid w:val="00860C27"/>
    <w:rsid w:val="009703C6"/>
    <w:rsid w:val="00A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next w:val="a"/>
    <w:link w:val="20"/>
    <w:uiPriority w:val="9"/>
    <w:unhideWhenUsed/>
    <w:qFormat/>
    <w:rsid w:val="00390B63"/>
    <w:pPr>
      <w:spacing w:before="300" w:after="150" w:line="15" w:lineRule="atLeast"/>
      <w:outlineLvl w:val="1"/>
    </w:pPr>
    <w:rPr>
      <w:rFonts w:ascii="SimSun" w:eastAsia="SimSun" w:hAnsi="SimSun" w:hint="eastAsia"/>
      <w:b/>
      <w:bCs/>
      <w:i/>
      <w:iCs/>
      <w:sz w:val="45"/>
      <w:szCs w:val="45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B63"/>
    <w:rPr>
      <w:rFonts w:ascii="SimSun" w:eastAsia="SimSun" w:hAnsi="SimSun"/>
      <w:b/>
      <w:bCs/>
      <w:i/>
      <w:iCs/>
      <w:sz w:val="45"/>
      <w:szCs w:val="45"/>
      <w:lang w:val="en-US" w:eastAsia="zh-CN" w:bidi="ar-SA"/>
    </w:rPr>
  </w:style>
  <w:style w:type="paragraph" w:customStyle="1" w:styleId="c54">
    <w:name w:val="c54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90B63"/>
  </w:style>
  <w:style w:type="paragraph" w:customStyle="1" w:styleId="c32">
    <w:name w:val="c32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90B63"/>
  </w:style>
  <w:style w:type="paragraph" w:customStyle="1" w:styleId="c25">
    <w:name w:val="c25"/>
    <w:basedOn w:val="a"/>
    <w:rsid w:val="00390B63"/>
    <w:pPr>
      <w:spacing w:before="64" w:after="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6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885">
                  <w:marLeft w:val="0"/>
                  <w:marRight w:val="0"/>
                  <w:marTop w:val="0"/>
                  <w:marBottom w:val="0"/>
                  <w:divBdr>
                    <w:top w:val="single" w:sz="8" w:space="22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5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9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88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2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07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4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203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618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16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02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196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335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445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2017-05-31T19:45:00Z</dcterms:created>
  <dcterms:modified xsi:type="dcterms:W3CDTF">2017-06-02T11:03:00Z</dcterms:modified>
</cp:coreProperties>
</file>